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C28D01" w14:textId="77777777" w:rsidR="00A263FA" w:rsidRDefault="00A263FA" w:rsidP="00A263FA">
      <w:pPr>
        <w:jc w:val="center"/>
        <w:rPr>
          <w:b/>
        </w:rPr>
      </w:pPr>
      <w:r>
        <w:rPr>
          <w:b/>
        </w:rPr>
        <w:t>ISIE conference committee</w:t>
      </w:r>
    </w:p>
    <w:p w14:paraId="37C5D86B" w14:textId="7AE91699" w:rsidR="00A263FA" w:rsidRDefault="00A263FA">
      <w:pPr>
        <w:jc w:val="center"/>
        <w:rPr>
          <w:bCs/>
        </w:rPr>
      </w:pPr>
      <w:r w:rsidRPr="00A263FA">
        <w:rPr>
          <w:bCs/>
        </w:rPr>
        <w:t>22 October 2020</w:t>
      </w:r>
    </w:p>
    <w:p w14:paraId="5B14E93C" w14:textId="77777777" w:rsidR="00A263FA" w:rsidRPr="00A263FA" w:rsidRDefault="00A263FA">
      <w:pPr>
        <w:jc w:val="center"/>
        <w:rPr>
          <w:bCs/>
        </w:rPr>
      </w:pPr>
    </w:p>
    <w:p w14:paraId="24086F18" w14:textId="17050CB9" w:rsidR="00613B06" w:rsidRPr="00A263FA" w:rsidRDefault="00535BCA">
      <w:pPr>
        <w:jc w:val="center"/>
        <w:rPr>
          <w:b/>
          <w:sz w:val="24"/>
          <w:szCs w:val="24"/>
        </w:rPr>
      </w:pPr>
      <w:r w:rsidRPr="00A263FA">
        <w:rPr>
          <w:b/>
          <w:sz w:val="24"/>
          <w:szCs w:val="24"/>
        </w:rPr>
        <w:t>Challenges and opportunities of online conferences</w:t>
      </w:r>
    </w:p>
    <w:p w14:paraId="729AC482" w14:textId="10B00792" w:rsidR="00613B06" w:rsidRDefault="00613B06"/>
    <w:p w14:paraId="60CC7F57" w14:textId="77777777" w:rsidR="00A263FA" w:rsidRDefault="00A263FA" w:rsidP="00A263FA">
      <w:pPr>
        <w:jc w:val="both"/>
      </w:pPr>
      <w:r>
        <w:t>The year 2021 may see an unfulfilled demand for IE conferencing unless virtual events are organised. The ISIE Conference Committee outlines here:</w:t>
      </w:r>
    </w:p>
    <w:p w14:paraId="203E0FD0" w14:textId="77777777" w:rsidR="00A263FA" w:rsidRDefault="00A263FA" w:rsidP="00A263FA">
      <w:pPr>
        <w:numPr>
          <w:ilvl w:val="0"/>
          <w:numId w:val="6"/>
        </w:numPr>
        <w:jc w:val="both"/>
      </w:pPr>
      <w:r>
        <w:t xml:space="preserve">What we understand to be the roles and functions of conferences to the industrial ecology community. </w:t>
      </w:r>
    </w:p>
    <w:p w14:paraId="07F164ED" w14:textId="77777777" w:rsidR="00A263FA" w:rsidRDefault="00A263FA" w:rsidP="00A263FA">
      <w:pPr>
        <w:numPr>
          <w:ilvl w:val="0"/>
          <w:numId w:val="6"/>
        </w:numPr>
        <w:jc w:val="both"/>
      </w:pPr>
      <w:r>
        <w:t xml:space="preserve">How these roles and functions can potentially be met. </w:t>
      </w:r>
    </w:p>
    <w:p w14:paraId="4C1F1DF1" w14:textId="77777777" w:rsidR="00A263FA" w:rsidRDefault="00A263FA"/>
    <w:p w14:paraId="3671926F" w14:textId="4758E8B8" w:rsidR="00613B06" w:rsidRDefault="00A263FA">
      <w:pPr>
        <w:numPr>
          <w:ilvl w:val="0"/>
          <w:numId w:val="1"/>
        </w:numPr>
        <w:rPr>
          <w:b/>
        </w:rPr>
      </w:pPr>
      <w:r>
        <w:rPr>
          <w:b/>
        </w:rPr>
        <w:t xml:space="preserve">The roles and functions of conferences to </w:t>
      </w:r>
      <w:r w:rsidR="00535BCA">
        <w:rPr>
          <w:b/>
        </w:rPr>
        <w:t>the IE community</w:t>
      </w:r>
    </w:p>
    <w:p w14:paraId="3E0B72AF" w14:textId="77777777" w:rsidR="00613B06" w:rsidRDefault="00613B06"/>
    <w:p w14:paraId="799D010B" w14:textId="77777777" w:rsidR="00613B06" w:rsidRDefault="00613B06">
      <w:pPr>
        <w:jc w:val="both"/>
      </w:pPr>
    </w:p>
    <w:p w14:paraId="173E0E37" w14:textId="7460DA15" w:rsidR="00613B06" w:rsidRDefault="00535BCA">
      <w:pPr>
        <w:jc w:val="both"/>
      </w:pPr>
      <w:r>
        <w:t xml:space="preserve">We identify several main </w:t>
      </w:r>
      <w:r w:rsidR="00A263FA">
        <w:t>roles and functions</w:t>
      </w:r>
      <w:r>
        <w:t xml:space="preserve"> </w:t>
      </w:r>
      <w:r w:rsidR="00A263FA">
        <w:t>that</w:t>
      </w:r>
      <w:r>
        <w:t xml:space="preserve"> the IE community </w:t>
      </w:r>
      <w:r>
        <w:t xml:space="preserve">normally </w:t>
      </w:r>
      <w:r w:rsidR="00A263FA">
        <w:t>obtains</w:t>
      </w:r>
      <w:r>
        <w:t xml:space="preserve"> through in-person events, listed in no specific order:</w:t>
      </w:r>
    </w:p>
    <w:p w14:paraId="42B41A57" w14:textId="77777777" w:rsidR="00613B06" w:rsidRDefault="00613B06">
      <w:pPr>
        <w:jc w:val="both"/>
      </w:pPr>
    </w:p>
    <w:p w14:paraId="12634497" w14:textId="77777777" w:rsidR="00613B06" w:rsidRDefault="00535BCA">
      <w:pPr>
        <w:numPr>
          <w:ilvl w:val="0"/>
          <w:numId w:val="4"/>
        </w:numPr>
        <w:jc w:val="both"/>
      </w:pPr>
      <w:r>
        <w:rPr>
          <w:b/>
        </w:rPr>
        <w:t>Scientific exchange:</w:t>
      </w:r>
      <w:r>
        <w:t xml:space="preserve"> learning about the latest research in the field and sharing one’s most recent research work.</w:t>
      </w:r>
    </w:p>
    <w:p w14:paraId="054B0530" w14:textId="51EF9EE6" w:rsidR="00613B06" w:rsidRDefault="00535BCA">
      <w:pPr>
        <w:numPr>
          <w:ilvl w:val="0"/>
          <w:numId w:val="4"/>
        </w:numPr>
        <w:jc w:val="both"/>
      </w:pPr>
      <w:r>
        <w:rPr>
          <w:b/>
        </w:rPr>
        <w:t>Network</w:t>
      </w:r>
      <w:r>
        <w:rPr>
          <w:b/>
        </w:rPr>
        <w:t xml:space="preserve">ing: </w:t>
      </w:r>
      <w:r>
        <w:t>getting to know other people in the field (beyond their research) through informal exchanges, including opportunities to both look for upcoming positions and look for potential hires.</w:t>
      </w:r>
    </w:p>
    <w:p w14:paraId="2A12BBFC" w14:textId="1F15DB22" w:rsidR="00613B06" w:rsidRDefault="00535BCA">
      <w:pPr>
        <w:numPr>
          <w:ilvl w:val="0"/>
          <w:numId w:val="4"/>
        </w:numPr>
        <w:jc w:val="both"/>
      </w:pPr>
      <w:r>
        <w:rPr>
          <w:b/>
        </w:rPr>
        <w:t>Collaboration:</w:t>
      </w:r>
      <w:r>
        <w:t xml:space="preserve"> conceiving new ideas and collaborations for </w:t>
      </w:r>
      <w:proofErr w:type="gramStart"/>
      <w:r>
        <w:t>researc</w:t>
      </w:r>
      <w:r>
        <w:t>h,</w:t>
      </w:r>
      <w:r w:rsidR="00A263FA">
        <w:t xml:space="preserve"> </w:t>
      </w:r>
      <w:r>
        <w:t>or</w:t>
      </w:r>
      <w:proofErr w:type="gramEnd"/>
      <w:r>
        <w:t xml:space="preserve"> working together on ongoing projects.</w:t>
      </w:r>
    </w:p>
    <w:p w14:paraId="2BC27935" w14:textId="77777777" w:rsidR="00613B06" w:rsidRDefault="00535BCA">
      <w:pPr>
        <w:numPr>
          <w:ilvl w:val="0"/>
          <w:numId w:val="4"/>
        </w:numPr>
        <w:jc w:val="both"/>
      </w:pPr>
      <w:r>
        <w:rPr>
          <w:b/>
        </w:rPr>
        <w:t xml:space="preserve">Community building: </w:t>
      </w:r>
      <w:r>
        <w:t>bringing and keeping people together who do research in the field of industrial ecology.</w:t>
      </w:r>
    </w:p>
    <w:p w14:paraId="5EB0A4BE" w14:textId="77777777" w:rsidR="00613B06" w:rsidRDefault="00535BCA">
      <w:pPr>
        <w:numPr>
          <w:ilvl w:val="0"/>
          <w:numId w:val="4"/>
        </w:numPr>
        <w:jc w:val="both"/>
      </w:pPr>
      <w:r>
        <w:rPr>
          <w:b/>
        </w:rPr>
        <w:t>Society administration:</w:t>
      </w:r>
      <w:r>
        <w:t xml:space="preserve"> an opportunity for ISIE members in various roles (board, committees, sections) </w:t>
      </w:r>
      <w:r>
        <w:t>to progress their work.</w:t>
      </w:r>
    </w:p>
    <w:p w14:paraId="39ACF998" w14:textId="77777777" w:rsidR="00613B06" w:rsidRDefault="00613B06">
      <w:pPr>
        <w:jc w:val="both"/>
      </w:pPr>
    </w:p>
    <w:p w14:paraId="3BF01DA0" w14:textId="77777777" w:rsidR="00613B06" w:rsidRDefault="00613B06">
      <w:pPr>
        <w:jc w:val="both"/>
      </w:pPr>
    </w:p>
    <w:p w14:paraId="05AD6210" w14:textId="77777777" w:rsidR="00613B06" w:rsidRDefault="00535BCA">
      <w:pPr>
        <w:numPr>
          <w:ilvl w:val="0"/>
          <w:numId w:val="1"/>
        </w:numPr>
        <w:jc w:val="both"/>
        <w:rPr>
          <w:b/>
        </w:rPr>
      </w:pPr>
      <w:r>
        <w:rPr>
          <w:b/>
        </w:rPr>
        <w:t xml:space="preserve"> Factors to consider in the design of unconventional events</w:t>
      </w:r>
    </w:p>
    <w:p w14:paraId="6797B89B" w14:textId="77777777" w:rsidR="00613B06" w:rsidRDefault="00613B06">
      <w:pPr>
        <w:jc w:val="both"/>
      </w:pPr>
    </w:p>
    <w:p w14:paraId="4292065F" w14:textId="4639E3A1" w:rsidR="00613B06" w:rsidRDefault="00535BCA">
      <w:pPr>
        <w:jc w:val="both"/>
      </w:pPr>
      <w:r>
        <w:t xml:space="preserve">Virtual and/or hybrid events </w:t>
      </w:r>
      <w:r w:rsidR="00A263FA">
        <w:t>may be</w:t>
      </w:r>
      <w:r>
        <w:t xml:space="preserve"> the best viable options for meeting the needs listed above under current circumstances. Following collection of information and previous</w:t>
      </w:r>
      <w:r>
        <w:t xml:space="preserve"> experiences, we identify several main factors when designing these alternative events. Addressing these factors would facilitate overcoming challenges and taking advantage of opportunities embodied in virtual and hybrid events.</w:t>
      </w:r>
    </w:p>
    <w:p w14:paraId="770B5236" w14:textId="77777777" w:rsidR="00613B06" w:rsidRDefault="00613B06">
      <w:pPr>
        <w:jc w:val="both"/>
      </w:pPr>
    </w:p>
    <w:p w14:paraId="085DCA72" w14:textId="77777777" w:rsidR="00613B06" w:rsidRDefault="00535BCA">
      <w:pPr>
        <w:numPr>
          <w:ilvl w:val="0"/>
          <w:numId w:val="7"/>
        </w:numPr>
        <w:jc w:val="both"/>
      </w:pPr>
      <w:r>
        <w:rPr>
          <w:b/>
          <w:u w:val="single"/>
        </w:rPr>
        <w:t>Scope:</w:t>
      </w:r>
      <w:r>
        <w:rPr>
          <w:i/>
        </w:rPr>
        <w:t xml:space="preserve"> </w:t>
      </w:r>
      <w:r>
        <w:t>Online events can b</w:t>
      </w:r>
      <w:r>
        <w:t>e more easily divided into different topics and themes that occur at different times. For example, it is possible to have a series of focused events (e.g., by ISIE section) instead of a single large event with focused sessions.</w:t>
      </w:r>
    </w:p>
    <w:p w14:paraId="112C2F64" w14:textId="77777777" w:rsidR="00613B06" w:rsidRDefault="00535BCA">
      <w:pPr>
        <w:numPr>
          <w:ilvl w:val="0"/>
          <w:numId w:val="7"/>
        </w:numPr>
        <w:jc w:val="both"/>
      </w:pPr>
      <w:r>
        <w:rPr>
          <w:b/>
          <w:u w:val="single"/>
        </w:rPr>
        <w:t>Duration:</w:t>
      </w:r>
      <w:r>
        <w:t xml:space="preserve"> Online conferences</w:t>
      </w:r>
      <w:r>
        <w:t xml:space="preserve"> can be short and intensive, like in-person events, but can also be spread out over weeks or months. Content can be uploaded upfront and available on demand, or available through </w:t>
      </w:r>
      <w:proofErr w:type="gramStart"/>
      <w:r>
        <w:t>live-streams</w:t>
      </w:r>
      <w:proofErr w:type="gramEnd"/>
      <w:r>
        <w:t>.</w:t>
      </w:r>
    </w:p>
    <w:p w14:paraId="6722B6BD" w14:textId="77777777" w:rsidR="00613B06" w:rsidRDefault="00535BCA">
      <w:pPr>
        <w:numPr>
          <w:ilvl w:val="0"/>
          <w:numId w:val="7"/>
        </w:numPr>
        <w:jc w:val="both"/>
        <w:rPr>
          <w:i/>
        </w:rPr>
      </w:pPr>
      <w:r>
        <w:rPr>
          <w:b/>
          <w:u w:val="single"/>
        </w:rPr>
        <w:t>Time zones</w:t>
      </w:r>
      <w:r>
        <w:t>:</w:t>
      </w:r>
      <w:r>
        <w:rPr>
          <w:i/>
        </w:rPr>
        <w:t xml:space="preserve"> </w:t>
      </w:r>
      <w:r>
        <w:t>Attendees should be able to connect with anyone els</w:t>
      </w:r>
      <w:r>
        <w:t>e on the planet in selected time slots during the day. It is, however, not possible to get everybody in the same session at the same time.</w:t>
      </w:r>
    </w:p>
    <w:p w14:paraId="39C95F54" w14:textId="77777777" w:rsidR="00613B06" w:rsidRDefault="00535BCA">
      <w:pPr>
        <w:numPr>
          <w:ilvl w:val="0"/>
          <w:numId w:val="7"/>
        </w:numPr>
        <w:jc w:val="both"/>
      </w:pPr>
      <w:r>
        <w:rPr>
          <w:b/>
          <w:u w:val="single"/>
        </w:rPr>
        <w:lastRenderedPageBreak/>
        <w:t>Space:</w:t>
      </w:r>
      <w:r>
        <w:t xml:space="preserve"> Online conferences can be combined with physical events. Hybrid events would be available both online and in-person; an in-person multi-site conference would only connect attendees at the respective sites.</w:t>
      </w:r>
    </w:p>
    <w:p w14:paraId="7D5AFE37" w14:textId="77777777" w:rsidR="00613B06" w:rsidRDefault="00535BCA">
      <w:pPr>
        <w:numPr>
          <w:ilvl w:val="0"/>
          <w:numId w:val="7"/>
        </w:numPr>
        <w:jc w:val="both"/>
      </w:pPr>
      <w:r>
        <w:rPr>
          <w:b/>
          <w:u w:val="single"/>
        </w:rPr>
        <w:t>Costs</w:t>
      </w:r>
      <w:r>
        <w:rPr>
          <w:u w:val="single"/>
        </w:rPr>
        <w:t>:</w:t>
      </w:r>
      <w:r>
        <w:t xml:space="preserve"> The main cost is the use of a conference p</w:t>
      </w:r>
      <w:r>
        <w:t>latform. Platforms’ prices are often priced in thresholds, and so this cost would not be affected by minor changes in attendance, unless attendance exceeds a threshold for the platform. A common platform for all ISIE-related events would be beneficial.</w:t>
      </w:r>
    </w:p>
    <w:p w14:paraId="26D788FB" w14:textId="77777777" w:rsidR="00613B06" w:rsidRDefault="00535BCA">
      <w:pPr>
        <w:numPr>
          <w:ilvl w:val="0"/>
          <w:numId w:val="7"/>
        </w:numPr>
        <w:jc w:val="both"/>
      </w:pPr>
      <w:r>
        <w:rPr>
          <w:b/>
          <w:u w:val="single"/>
        </w:rPr>
        <w:t>Fee</w:t>
      </w:r>
      <w:r>
        <w:rPr>
          <w:b/>
          <w:u w:val="single"/>
        </w:rPr>
        <w:t>s:</w:t>
      </w:r>
      <w:r>
        <w:t xml:space="preserve"> Since the marginal cost of additional attendees is often zero or near-zero, fee structures can take many shapes. It is therefore also possible to hand out free entry to underrepresented and low-income groups without incurring additional costs.</w:t>
      </w:r>
    </w:p>
    <w:p w14:paraId="35AEC88C" w14:textId="77777777" w:rsidR="00613B06" w:rsidRDefault="00535BCA">
      <w:pPr>
        <w:numPr>
          <w:ilvl w:val="0"/>
          <w:numId w:val="7"/>
        </w:numPr>
        <w:jc w:val="both"/>
      </w:pPr>
      <w:r>
        <w:rPr>
          <w:b/>
          <w:u w:val="single"/>
        </w:rPr>
        <w:t>Sessions:</w:t>
      </w:r>
      <w:r>
        <w:t xml:space="preserve"> Sessions can take any shape </w:t>
      </w:r>
      <w:proofErr w:type="gramStart"/>
      <w:r>
        <w:t>similar to</w:t>
      </w:r>
      <w:proofErr w:type="gramEnd"/>
      <w:r>
        <w:t xml:space="preserve"> those in in-person events. Besides, online events can have chat functions and poll functions for greater interaction. Parallel sessions are possible but not necessary (see “duration”).</w:t>
      </w:r>
    </w:p>
    <w:p w14:paraId="0D5061A7" w14:textId="77777777" w:rsidR="00613B06" w:rsidRDefault="00613B06">
      <w:pPr>
        <w:jc w:val="both"/>
      </w:pPr>
    </w:p>
    <w:p w14:paraId="5FBEFF62" w14:textId="77777777" w:rsidR="00613B06" w:rsidRDefault="00613B06">
      <w:pPr>
        <w:jc w:val="both"/>
      </w:pPr>
    </w:p>
    <w:p w14:paraId="3D5849E3" w14:textId="77777777" w:rsidR="00613B06" w:rsidRDefault="00613B06">
      <w:pPr>
        <w:jc w:val="both"/>
      </w:pPr>
    </w:p>
    <w:p w14:paraId="7F1769E5" w14:textId="77777777" w:rsidR="00613B06" w:rsidRDefault="00535BCA">
      <w:pPr>
        <w:numPr>
          <w:ilvl w:val="0"/>
          <w:numId w:val="1"/>
        </w:numPr>
        <w:jc w:val="both"/>
        <w:rPr>
          <w:b/>
        </w:rPr>
      </w:pPr>
      <w:r>
        <w:rPr>
          <w:b/>
        </w:rPr>
        <w:t>Options for meeting conferen</w:t>
      </w:r>
      <w:r>
        <w:rPr>
          <w:b/>
        </w:rPr>
        <w:t>cing needs</w:t>
      </w:r>
    </w:p>
    <w:p w14:paraId="40466DA1" w14:textId="77777777" w:rsidR="00613B06" w:rsidRDefault="00613B06">
      <w:pPr>
        <w:jc w:val="both"/>
      </w:pPr>
    </w:p>
    <w:p w14:paraId="68E881A4" w14:textId="77777777" w:rsidR="00613B06" w:rsidRDefault="00535BCA">
      <w:pPr>
        <w:jc w:val="both"/>
      </w:pPr>
      <w:r>
        <w:t xml:space="preserve">Considering the factors outlined above, we describe various options available to meet the needs of the IE community. Their main opportunities and challenges are also described. </w:t>
      </w:r>
    </w:p>
    <w:p w14:paraId="3AC26DB6" w14:textId="77777777" w:rsidR="00613B06" w:rsidRDefault="00613B06">
      <w:pPr>
        <w:jc w:val="both"/>
      </w:pPr>
    </w:p>
    <w:p w14:paraId="4FF79FA1" w14:textId="77777777" w:rsidR="00613B06" w:rsidRDefault="00535BCA">
      <w:pPr>
        <w:jc w:val="both"/>
        <w:rPr>
          <w:b/>
          <w:i/>
        </w:rPr>
      </w:pPr>
      <w:r>
        <w:rPr>
          <w:b/>
          <w:i/>
        </w:rPr>
        <w:t>Scientific exchange</w:t>
      </w:r>
    </w:p>
    <w:p w14:paraId="69B3CC63" w14:textId="77777777" w:rsidR="00613B06" w:rsidRDefault="00535BCA">
      <w:pPr>
        <w:numPr>
          <w:ilvl w:val="0"/>
          <w:numId w:val="8"/>
        </w:numPr>
        <w:jc w:val="both"/>
      </w:pPr>
      <w:r>
        <w:rPr>
          <w:u w:val="single"/>
        </w:rPr>
        <w:t>Options</w:t>
      </w:r>
      <w:r>
        <w:t>: Live-streamed and/or pre-recorded pr</w:t>
      </w:r>
      <w:r>
        <w:t>esentations combined with live or distributed (e.g., forum) discussions.</w:t>
      </w:r>
    </w:p>
    <w:p w14:paraId="31B4D732" w14:textId="77777777" w:rsidR="00613B06" w:rsidRDefault="00535BCA">
      <w:pPr>
        <w:numPr>
          <w:ilvl w:val="0"/>
          <w:numId w:val="8"/>
        </w:numPr>
        <w:jc w:val="both"/>
      </w:pPr>
      <w:r>
        <w:rPr>
          <w:u w:val="single"/>
        </w:rPr>
        <w:t>Opportunities</w:t>
      </w:r>
      <w:r>
        <w:t>: The use of chat functions, forums, Q&amp;A, and polls can enhance scientific exchange beyond what is customary at in-person events. Presenters can be matched with discussan</w:t>
      </w:r>
      <w:r>
        <w:t>ts, who receive an extended abstract in advance and provide feedback to the presenters during the conference. This exchange can also be pre-recorded and broadcasted during the session, so that participants can engage in an extended discussion at the end an</w:t>
      </w:r>
      <w:r>
        <w:t xml:space="preserve">d provide more feedback. </w:t>
      </w:r>
    </w:p>
    <w:p w14:paraId="01B05BDB" w14:textId="77777777" w:rsidR="00613B06" w:rsidRDefault="00535BCA">
      <w:pPr>
        <w:numPr>
          <w:ilvl w:val="0"/>
          <w:numId w:val="8"/>
        </w:numPr>
        <w:jc w:val="both"/>
      </w:pPr>
      <w:r>
        <w:rPr>
          <w:u w:val="single"/>
        </w:rPr>
        <w:t>Challenges</w:t>
      </w:r>
      <w:r>
        <w:t>: Prone to lags, breakups, disconnections, participants not muting themselves, etc.; Assume reliable internet connections, which may not always be the case; low chance of casual spontaneous attendance compared to regular</w:t>
      </w:r>
      <w:r>
        <w:t xml:space="preserve"> conferences where some may walk into a session because they ‘happen to be at the conference anyway’ so attendance of specific sessions can be very low.</w:t>
      </w:r>
    </w:p>
    <w:p w14:paraId="65C086FF" w14:textId="77777777" w:rsidR="00613B06" w:rsidRDefault="00613B06">
      <w:pPr>
        <w:jc w:val="both"/>
        <w:rPr>
          <w:b/>
          <w:i/>
        </w:rPr>
      </w:pPr>
    </w:p>
    <w:p w14:paraId="2607C573" w14:textId="77777777" w:rsidR="00613B06" w:rsidRDefault="00535BCA">
      <w:pPr>
        <w:jc w:val="both"/>
        <w:rPr>
          <w:b/>
          <w:i/>
        </w:rPr>
      </w:pPr>
      <w:r>
        <w:rPr>
          <w:b/>
          <w:i/>
        </w:rPr>
        <w:t>Networking</w:t>
      </w:r>
    </w:p>
    <w:p w14:paraId="132E8AF9" w14:textId="77777777" w:rsidR="00613B06" w:rsidRDefault="00535BCA">
      <w:pPr>
        <w:numPr>
          <w:ilvl w:val="0"/>
          <w:numId w:val="3"/>
        </w:numPr>
        <w:jc w:val="both"/>
      </w:pPr>
      <w:r>
        <w:rPr>
          <w:u w:val="single"/>
        </w:rPr>
        <w:t>Options</w:t>
      </w:r>
      <w:r>
        <w:t>: interactive virtual sessions organized alongside thematic events (e.g., by ISIE se</w:t>
      </w:r>
      <w:r>
        <w:t>ction) and/or in-person interaction in hybrid events</w:t>
      </w:r>
    </w:p>
    <w:p w14:paraId="7B961CCA" w14:textId="77777777" w:rsidR="00613B06" w:rsidRDefault="00535BCA">
      <w:pPr>
        <w:numPr>
          <w:ilvl w:val="0"/>
          <w:numId w:val="3"/>
        </w:numPr>
        <w:jc w:val="both"/>
      </w:pPr>
      <w:r>
        <w:rPr>
          <w:u w:val="single"/>
        </w:rPr>
        <w:t>Opportunities:</w:t>
      </w:r>
      <w:r>
        <w:t xml:space="preserve"> Available online platforms provide excellent tools for finding participants, </w:t>
      </w:r>
      <w:proofErr w:type="gramStart"/>
      <w:r>
        <w:t>chatting</w:t>
      </w:r>
      <w:proofErr w:type="gramEnd"/>
      <w:r>
        <w:t xml:space="preserve"> and scheduling video calls during online conferences. Taking advantage of these emergent platforms can</w:t>
      </w:r>
      <w:r>
        <w:t xml:space="preserve"> incentivize the participants on focused events to get in touch with one another. To facilitate networking sessions, participants can also be randomly paired in “speed dating” sessions to meet as many participants as possible and identify potential collabo</w:t>
      </w:r>
      <w:r>
        <w:t>rators.</w:t>
      </w:r>
    </w:p>
    <w:p w14:paraId="48DB6346" w14:textId="77777777" w:rsidR="00613B06" w:rsidRDefault="00535BCA">
      <w:pPr>
        <w:numPr>
          <w:ilvl w:val="0"/>
          <w:numId w:val="3"/>
        </w:numPr>
        <w:jc w:val="both"/>
      </w:pPr>
      <w:r>
        <w:rPr>
          <w:u w:val="single"/>
        </w:rPr>
        <w:t>Challenge:</w:t>
      </w:r>
      <w:r>
        <w:t xml:space="preserve"> ISIE does not own a license to any of these platforms and </w:t>
      </w:r>
      <w:proofErr w:type="gramStart"/>
      <w:r>
        <w:t>all of</w:t>
      </w:r>
      <w:proofErr w:type="gramEnd"/>
      <w:r>
        <w:t xml:space="preserve"> the events have to organize independently using a variety of tools and interfaces that do not always offer networking spaces. In hybrid events, interaction between the participants </w:t>
      </w:r>
      <w:r>
        <w:lastRenderedPageBreak/>
        <w:t>of in-per</w:t>
      </w:r>
      <w:r>
        <w:t>son events and the ones who join them virtually needs to be incentivized. An additional challenge is the need to define an attractive goal of these networking sessions, as participants have already spent a few hours in front of their computers and, if netw</w:t>
      </w:r>
      <w:r>
        <w:t>orking happens during a long conference, they might use it as a break.</w:t>
      </w:r>
    </w:p>
    <w:p w14:paraId="237C51DE" w14:textId="77777777" w:rsidR="00613B06" w:rsidRDefault="00613B06">
      <w:pPr>
        <w:jc w:val="both"/>
      </w:pPr>
    </w:p>
    <w:p w14:paraId="735D7887" w14:textId="77777777" w:rsidR="00613B06" w:rsidRDefault="00535BCA">
      <w:pPr>
        <w:jc w:val="both"/>
        <w:rPr>
          <w:b/>
          <w:i/>
        </w:rPr>
      </w:pPr>
      <w:r>
        <w:rPr>
          <w:b/>
          <w:i/>
        </w:rPr>
        <w:t>Collaboration</w:t>
      </w:r>
    </w:p>
    <w:p w14:paraId="63E5CCCD" w14:textId="77777777" w:rsidR="00613B06" w:rsidRDefault="00535BCA">
      <w:pPr>
        <w:numPr>
          <w:ilvl w:val="0"/>
          <w:numId w:val="5"/>
        </w:numPr>
        <w:jc w:val="both"/>
      </w:pPr>
      <w:r>
        <w:rPr>
          <w:u w:val="single"/>
        </w:rPr>
        <w:t>Options:</w:t>
      </w:r>
      <w:r>
        <w:t xml:space="preserve"> Discussion groups focused on a specific topic</w:t>
      </w:r>
      <w:r>
        <w:rPr>
          <w:u w:val="single"/>
        </w:rPr>
        <w:t xml:space="preserve"> </w:t>
      </w:r>
    </w:p>
    <w:p w14:paraId="01EEB4C2" w14:textId="77777777" w:rsidR="00613B06" w:rsidRDefault="00535BCA">
      <w:pPr>
        <w:numPr>
          <w:ilvl w:val="0"/>
          <w:numId w:val="5"/>
        </w:numPr>
        <w:jc w:val="both"/>
      </w:pPr>
      <w:r>
        <w:rPr>
          <w:u w:val="single"/>
        </w:rPr>
        <w:t>Opportunities:</w:t>
      </w:r>
      <w:r>
        <w:t xml:space="preserve"> Time is spent finding a common goal to work towards. Interaction is high and presentations are kept</w:t>
      </w:r>
      <w:r>
        <w:t xml:space="preserve"> to the minimum. The session is predefined by a proponent who is looking for collaborators or wanting to discuss a specific research topic within the community. Hybrid and virtual formats are possible, </w:t>
      </w:r>
      <w:proofErr w:type="gramStart"/>
      <w:r>
        <w:t>similar to</w:t>
      </w:r>
      <w:proofErr w:type="gramEnd"/>
      <w:r>
        <w:t xml:space="preserve"> any team meeting or work session with colle</w:t>
      </w:r>
      <w:r>
        <w:t>agues. A moderator can guide the discussion.</w:t>
      </w:r>
    </w:p>
    <w:p w14:paraId="3D99399D" w14:textId="77777777" w:rsidR="00613B06" w:rsidRDefault="00535BCA">
      <w:pPr>
        <w:numPr>
          <w:ilvl w:val="0"/>
          <w:numId w:val="5"/>
        </w:numPr>
        <w:jc w:val="both"/>
      </w:pPr>
      <w:r>
        <w:rPr>
          <w:u w:val="single"/>
        </w:rPr>
        <w:t>Challenges:</w:t>
      </w:r>
      <w:r>
        <w:t xml:space="preserve"> Institutions often reimburse conference fees when the participants present their own research, but the costs of this type of event should be low or allow the participants to hold elevator pitches to justify their costs. This could be particularly problema</w:t>
      </w:r>
      <w:r>
        <w:t>tic in hybrid events.</w:t>
      </w:r>
    </w:p>
    <w:p w14:paraId="3A440C49" w14:textId="77777777" w:rsidR="00613B06" w:rsidRDefault="00613B06">
      <w:pPr>
        <w:jc w:val="both"/>
        <w:rPr>
          <w:u w:val="single"/>
        </w:rPr>
      </w:pPr>
    </w:p>
    <w:p w14:paraId="5F982B9A" w14:textId="77777777" w:rsidR="00613B06" w:rsidRDefault="00535BCA">
      <w:pPr>
        <w:jc w:val="both"/>
        <w:rPr>
          <w:b/>
          <w:i/>
        </w:rPr>
      </w:pPr>
      <w:r>
        <w:rPr>
          <w:b/>
          <w:i/>
        </w:rPr>
        <w:t xml:space="preserve">Community-building </w:t>
      </w:r>
    </w:p>
    <w:p w14:paraId="6BCDA00A" w14:textId="77777777" w:rsidR="00613B06" w:rsidRDefault="00535BCA">
      <w:pPr>
        <w:numPr>
          <w:ilvl w:val="0"/>
          <w:numId w:val="9"/>
        </w:numPr>
        <w:jc w:val="both"/>
      </w:pPr>
      <w:r>
        <w:rPr>
          <w:u w:val="single"/>
        </w:rPr>
        <w:t>Options:</w:t>
      </w:r>
      <w:r>
        <w:t xml:space="preserve"> Keynote sessions of general interest organized as an independent event within a conference series and/or a central event in hybrid/nodal conferences</w:t>
      </w:r>
    </w:p>
    <w:p w14:paraId="4A818B74" w14:textId="77777777" w:rsidR="00613B06" w:rsidRDefault="00535BCA">
      <w:pPr>
        <w:numPr>
          <w:ilvl w:val="0"/>
          <w:numId w:val="9"/>
        </w:numPr>
        <w:jc w:val="both"/>
      </w:pPr>
      <w:r>
        <w:rPr>
          <w:u w:val="single"/>
        </w:rPr>
        <w:t>Opportunities:</w:t>
      </w:r>
      <w:r>
        <w:t xml:space="preserve"> Keynotes typically bring the community t</w:t>
      </w:r>
      <w:r>
        <w:t>ogether, but focused events might risk losing this sense of community when sessions cover certain topics or ISIE sections. A central event about cutting-edge research, with charismatic researchers, even from different disciplines or research communities ca</w:t>
      </w:r>
      <w:r>
        <w:t xml:space="preserve">n draw the attention of the whole ISIE membership. New and old members can then be connected in discussion sessions around the topic of the event. </w:t>
      </w:r>
    </w:p>
    <w:p w14:paraId="66CFC9AA" w14:textId="77777777" w:rsidR="00613B06" w:rsidRDefault="00535BCA">
      <w:pPr>
        <w:numPr>
          <w:ilvl w:val="0"/>
          <w:numId w:val="9"/>
        </w:numPr>
        <w:jc w:val="both"/>
      </w:pPr>
      <w:r>
        <w:rPr>
          <w:u w:val="single"/>
        </w:rPr>
        <w:t>Challenges:</w:t>
      </w:r>
      <w:r>
        <w:t xml:space="preserve"> This event can be broadcasted in nodal or hybrid conferences or be a central event in a conferen</w:t>
      </w:r>
      <w:r>
        <w:t xml:space="preserve">ce series. The different time zones can hinder participation. Recording the session can be a </w:t>
      </w:r>
      <w:proofErr w:type="gramStart"/>
      <w:r>
        <w:t>solution, but</w:t>
      </w:r>
      <w:proofErr w:type="gramEnd"/>
      <w:r>
        <w:t xml:space="preserve"> does not help to bring the community together.</w:t>
      </w:r>
    </w:p>
    <w:p w14:paraId="4C786782" w14:textId="77777777" w:rsidR="00613B06" w:rsidRDefault="00613B06">
      <w:pPr>
        <w:jc w:val="both"/>
        <w:rPr>
          <w:u w:val="single"/>
        </w:rPr>
      </w:pPr>
    </w:p>
    <w:p w14:paraId="4227BD85" w14:textId="77777777" w:rsidR="00613B06" w:rsidRDefault="00535BCA">
      <w:pPr>
        <w:jc w:val="both"/>
        <w:rPr>
          <w:b/>
          <w:i/>
        </w:rPr>
      </w:pPr>
      <w:r>
        <w:rPr>
          <w:b/>
          <w:i/>
        </w:rPr>
        <w:t>Society administration</w:t>
      </w:r>
    </w:p>
    <w:p w14:paraId="099E6240" w14:textId="77777777" w:rsidR="00613B06" w:rsidRDefault="00535BCA">
      <w:pPr>
        <w:numPr>
          <w:ilvl w:val="0"/>
          <w:numId w:val="10"/>
        </w:numPr>
        <w:jc w:val="both"/>
      </w:pPr>
      <w:r>
        <w:rPr>
          <w:u w:val="single"/>
        </w:rPr>
        <w:t>Options:</w:t>
      </w:r>
      <w:r>
        <w:t xml:space="preserve"> Independent online section meetings and discussions, which is how con</w:t>
      </w:r>
      <w:r>
        <w:t>tact takes place already throughout most of the year. Alternatively, meetings could also take place during a larger online event such as a multi-day conference, mimicking the situation at an in-person biennial ISIE conference.</w:t>
      </w:r>
    </w:p>
    <w:p w14:paraId="1C2BD6F1" w14:textId="77777777" w:rsidR="00613B06" w:rsidRDefault="00535BCA">
      <w:pPr>
        <w:numPr>
          <w:ilvl w:val="0"/>
          <w:numId w:val="10"/>
        </w:numPr>
        <w:jc w:val="both"/>
      </w:pPr>
      <w:r>
        <w:rPr>
          <w:u w:val="single"/>
        </w:rPr>
        <w:t>Opportunities:</w:t>
      </w:r>
      <w:r>
        <w:t xml:space="preserve"> Section meetin</w:t>
      </w:r>
      <w:r>
        <w:t>gs typically take place at Biannual Conferences, which might reduce participation, as members are busy networking or attending other sessions. Additionally, a good number of ISIE members have joined more than one ISIE section, meaning that, if these happen</w:t>
      </w:r>
      <w:r>
        <w:t xml:space="preserve"> simultaneously, members need to prioritize. Independent section meetings can help overcome this challenge.</w:t>
      </w:r>
    </w:p>
    <w:p w14:paraId="58E19D09" w14:textId="77777777" w:rsidR="00613B06" w:rsidRDefault="00535BCA">
      <w:pPr>
        <w:numPr>
          <w:ilvl w:val="0"/>
          <w:numId w:val="10"/>
        </w:numPr>
        <w:jc w:val="both"/>
      </w:pPr>
      <w:r>
        <w:rPr>
          <w:u w:val="single"/>
        </w:rPr>
        <w:t>Challenges:</w:t>
      </w:r>
      <w:r>
        <w:t xml:space="preserve"> Without in-person contact, administrative roles can become cumbersome, and perhaps less people are likely to join committees. Broadly sp</w:t>
      </w:r>
      <w:r>
        <w:t xml:space="preserve">eaking, </w:t>
      </w:r>
      <w:proofErr w:type="gramStart"/>
      <w:r>
        <w:t>Zoom</w:t>
      </w:r>
      <w:proofErr w:type="gramEnd"/>
      <w:r>
        <w:t xml:space="preserve"> fatigue is a threat to any online activity, and perhaps more so for administrative meetings than other events.</w:t>
      </w:r>
    </w:p>
    <w:p w14:paraId="62525907" w14:textId="77777777" w:rsidR="00613B06" w:rsidRDefault="00613B06">
      <w:pPr>
        <w:ind w:left="720"/>
        <w:jc w:val="both"/>
      </w:pPr>
    </w:p>
    <w:p w14:paraId="0C2E5DED" w14:textId="77777777" w:rsidR="00613B06" w:rsidRDefault="00535BCA">
      <w:pPr>
        <w:numPr>
          <w:ilvl w:val="0"/>
          <w:numId w:val="1"/>
        </w:numPr>
        <w:jc w:val="both"/>
        <w:rPr>
          <w:b/>
        </w:rPr>
      </w:pPr>
      <w:r>
        <w:rPr>
          <w:b/>
        </w:rPr>
        <w:t>Overview of types of technologies</w:t>
      </w:r>
    </w:p>
    <w:p w14:paraId="69D614A7" w14:textId="77777777" w:rsidR="00613B06" w:rsidRDefault="00613B06">
      <w:pPr>
        <w:jc w:val="both"/>
        <w:rPr>
          <w:b/>
        </w:rPr>
      </w:pPr>
    </w:p>
    <w:p w14:paraId="68DB0CCF" w14:textId="3F30F91F" w:rsidR="00613B06" w:rsidRPr="00A418C7" w:rsidRDefault="00535BCA" w:rsidP="00A418C7">
      <w:pPr>
        <w:jc w:val="both"/>
      </w:pPr>
      <w:r>
        <w:lastRenderedPageBreak/>
        <w:t>The table below shows the wide range of technologies that can be used to connect people, which l</w:t>
      </w:r>
      <w:r>
        <w:t>ooks beyond Zoom-like meeting systems and conference platforms to messaging technologies to virtual reality and holograms. (The Conference Committee thanks Peter Be</w:t>
      </w:r>
      <w:r w:rsidR="00A263FA">
        <w:t>r</w:t>
      </w:r>
      <w:r>
        <w:t xml:space="preserve">rill and Reed Miller of Yale University for supplying this table). </w:t>
      </w:r>
    </w:p>
    <w:tbl>
      <w:tblPr>
        <w:tblStyle w:val="a"/>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2730"/>
        <w:gridCol w:w="2475"/>
        <w:gridCol w:w="1710"/>
      </w:tblGrid>
      <w:tr w:rsidR="00613B06" w14:paraId="0F78D1B3" w14:textId="77777777">
        <w:tc>
          <w:tcPr>
            <w:tcW w:w="2430" w:type="dxa"/>
            <w:shd w:val="clear" w:color="auto" w:fill="auto"/>
            <w:tcMar>
              <w:top w:w="100" w:type="dxa"/>
              <w:left w:w="100" w:type="dxa"/>
              <w:bottom w:w="100" w:type="dxa"/>
              <w:right w:w="100" w:type="dxa"/>
            </w:tcMar>
          </w:tcPr>
          <w:p w14:paraId="3687629A" w14:textId="77777777" w:rsidR="00613B06" w:rsidRDefault="00535BCA">
            <w:pPr>
              <w:widowControl w:val="0"/>
              <w:spacing w:line="240" w:lineRule="auto"/>
              <w:rPr>
                <w:b/>
              </w:rPr>
            </w:pPr>
            <w:r>
              <w:rPr>
                <w:b/>
              </w:rPr>
              <w:t>Technology/Platform</w:t>
            </w:r>
          </w:p>
        </w:tc>
        <w:tc>
          <w:tcPr>
            <w:tcW w:w="2730" w:type="dxa"/>
            <w:shd w:val="clear" w:color="auto" w:fill="auto"/>
            <w:tcMar>
              <w:top w:w="100" w:type="dxa"/>
              <w:left w:w="100" w:type="dxa"/>
              <w:bottom w:w="100" w:type="dxa"/>
              <w:right w:w="100" w:type="dxa"/>
            </w:tcMar>
          </w:tcPr>
          <w:p w14:paraId="02DE7C06" w14:textId="77777777" w:rsidR="00613B06" w:rsidRDefault="00535BCA">
            <w:pPr>
              <w:widowControl w:val="0"/>
              <w:spacing w:line="240" w:lineRule="auto"/>
              <w:rPr>
                <w:b/>
              </w:rPr>
            </w:pPr>
            <w:r>
              <w:rPr>
                <w:b/>
              </w:rPr>
              <w:t>De</w:t>
            </w:r>
            <w:r>
              <w:rPr>
                <w:b/>
              </w:rPr>
              <w:t>scription</w:t>
            </w:r>
          </w:p>
        </w:tc>
        <w:tc>
          <w:tcPr>
            <w:tcW w:w="2475" w:type="dxa"/>
            <w:shd w:val="clear" w:color="auto" w:fill="auto"/>
            <w:tcMar>
              <w:top w:w="100" w:type="dxa"/>
              <w:left w:w="100" w:type="dxa"/>
              <w:bottom w:w="100" w:type="dxa"/>
              <w:right w:w="100" w:type="dxa"/>
            </w:tcMar>
          </w:tcPr>
          <w:p w14:paraId="2C48AFFF" w14:textId="77777777" w:rsidR="00613B06" w:rsidRDefault="00535BCA">
            <w:pPr>
              <w:widowControl w:val="0"/>
              <w:spacing w:line="240" w:lineRule="auto"/>
              <w:rPr>
                <w:b/>
              </w:rPr>
            </w:pPr>
            <w:r>
              <w:rPr>
                <w:b/>
              </w:rPr>
              <w:t>Demonstration of use</w:t>
            </w:r>
          </w:p>
        </w:tc>
        <w:tc>
          <w:tcPr>
            <w:tcW w:w="1710" w:type="dxa"/>
            <w:shd w:val="clear" w:color="auto" w:fill="auto"/>
            <w:tcMar>
              <w:top w:w="100" w:type="dxa"/>
              <w:left w:w="100" w:type="dxa"/>
              <w:bottom w:w="100" w:type="dxa"/>
              <w:right w:w="100" w:type="dxa"/>
            </w:tcMar>
          </w:tcPr>
          <w:p w14:paraId="7B949DDB" w14:textId="77777777" w:rsidR="00613B06" w:rsidRDefault="00535BCA">
            <w:pPr>
              <w:widowControl w:val="0"/>
              <w:spacing w:line="240" w:lineRule="auto"/>
              <w:rPr>
                <w:b/>
              </w:rPr>
            </w:pPr>
            <w:r>
              <w:rPr>
                <w:b/>
              </w:rPr>
              <w:t>Challenges</w:t>
            </w:r>
          </w:p>
        </w:tc>
      </w:tr>
      <w:tr w:rsidR="00613B06" w14:paraId="795BBE96" w14:textId="77777777">
        <w:trPr>
          <w:trHeight w:val="447"/>
        </w:trPr>
        <w:tc>
          <w:tcPr>
            <w:tcW w:w="2430" w:type="dxa"/>
            <w:shd w:val="clear" w:color="auto" w:fill="auto"/>
            <w:tcMar>
              <w:top w:w="100" w:type="dxa"/>
              <w:left w:w="100" w:type="dxa"/>
              <w:bottom w:w="100" w:type="dxa"/>
              <w:right w:w="100" w:type="dxa"/>
            </w:tcMar>
          </w:tcPr>
          <w:p w14:paraId="29116C50" w14:textId="77777777" w:rsidR="00613B06" w:rsidRDefault="00535BCA">
            <w:pPr>
              <w:widowControl w:val="0"/>
              <w:spacing w:line="240" w:lineRule="auto"/>
              <w:rPr>
                <w:sz w:val="20"/>
                <w:szCs w:val="20"/>
              </w:rPr>
            </w:pPr>
            <w:r>
              <w:rPr>
                <w:sz w:val="20"/>
                <w:szCs w:val="20"/>
              </w:rPr>
              <w:t>Messaging platforms (e.g. Slack)</w:t>
            </w:r>
          </w:p>
        </w:tc>
        <w:tc>
          <w:tcPr>
            <w:tcW w:w="2730" w:type="dxa"/>
            <w:shd w:val="clear" w:color="auto" w:fill="auto"/>
            <w:tcMar>
              <w:top w:w="100" w:type="dxa"/>
              <w:left w:w="100" w:type="dxa"/>
              <w:bottom w:w="100" w:type="dxa"/>
              <w:right w:w="100" w:type="dxa"/>
            </w:tcMar>
          </w:tcPr>
          <w:p w14:paraId="1C74F9F4" w14:textId="77777777" w:rsidR="00613B06" w:rsidRDefault="00535BCA">
            <w:pPr>
              <w:widowControl w:val="0"/>
              <w:spacing w:line="240" w:lineRule="auto"/>
              <w:rPr>
                <w:sz w:val="20"/>
                <w:szCs w:val="20"/>
              </w:rPr>
            </w:pPr>
            <w:r>
              <w:rPr>
                <w:sz w:val="20"/>
                <w:szCs w:val="20"/>
              </w:rPr>
              <w:t>Allows organizers and attendees (also in subgroups) to have timely interactive chat (text only) on web browser or mobile phone app</w:t>
            </w:r>
          </w:p>
        </w:tc>
        <w:tc>
          <w:tcPr>
            <w:tcW w:w="2475" w:type="dxa"/>
            <w:shd w:val="clear" w:color="auto" w:fill="auto"/>
            <w:tcMar>
              <w:top w:w="100" w:type="dxa"/>
              <w:left w:w="100" w:type="dxa"/>
              <w:bottom w:w="100" w:type="dxa"/>
              <w:right w:w="100" w:type="dxa"/>
            </w:tcMar>
          </w:tcPr>
          <w:p w14:paraId="4EA5C4A8" w14:textId="77777777" w:rsidR="00613B06" w:rsidRDefault="00535BCA">
            <w:pPr>
              <w:widowControl w:val="0"/>
              <w:spacing w:line="240" w:lineRule="auto"/>
              <w:rPr>
                <w:sz w:val="20"/>
                <w:szCs w:val="20"/>
              </w:rPr>
            </w:pPr>
            <w:r>
              <w:rPr>
                <w:sz w:val="20"/>
                <w:szCs w:val="20"/>
              </w:rPr>
              <w:t>Used by organizers of large online research conference, Photonics Online Meetup (POM), in 2020</w:t>
            </w:r>
            <w:r>
              <w:rPr>
                <w:sz w:val="20"/>
                <w:szCs w:val="20"/>
                <w:vertAlign w:val="superscript"/>
              </w:rPr>
              <w:footnoteReference w:id="1"/>
            </w:r>
          </w:p>
        </w:tc>
        <w:tc>
          <w:tcPr>
            <w:tcW w:w="1710" w:type="dxa"/>
            <w:shd w:val="clear" w:color="auto" w:fill="auto"/>
            <w:tcMar>
              <w:top w:w="100" w:type="dxa"/>
              <w:left w:w="100" w:type="dxa"/>
              <w:bottom w:w="100" w:type="dxa"/>
              <w:right w:w="100" w:type="dxa"/>
            </w:tcMar>
          </w:tcPr>
          <w:p w14:paraId="487631A7" w14:textId="77777777" w:rsidR="00613B06" w:rsidRDefault="00535BCA">
            <w:pPr>
              <w:widowControl w:val="0"/>
              <w:spacing w:line="240" w:lineRule="auto"/>
              <w:rPr>
                <w:sz w:val="20"/>
                <w:szCs w:val="20"/>
              </w:rPr>
            </w:pPr>
            <w:r>
              <w:rPr>
                <w:sz w:val="20"/>
                <w:szCs w:val="20"/>
              </w:rPr>
              <w:t>Helpful for quick communicat</w:t>
            </w:r>
            <w:r>
              <w:rPr>
                <w:sz w:val="20"/>
                <w:szCs w:val="20"/>
              </w:rPr>
              <w:t>ion but limited in capability</w:t>
            </w:r>
          </w:p>
        </w:tc>
      </w:tr>
      <w:tr w:rsidR="00613B06" w14:paraId="7CAF5C6E" w14:textId="77777777">
        <w:tc>
          <w:tcPr>
            <w:tcW w:w="2430" w:type="dxa"/>
            <w:shd w:val="clear" w:color="auto" w:fill="auto"/>
            <w:tcMar>
              <w:top w:w="100" w:type="dxa"/>
              <w:left w:w="100" w:type="dxa"/>
              <w:bottom w:w="100" w:type="dxa"/>
              <w:right w:w="100" w:type="dxa"/>
            </w:tcMar>
          </w:tcPr>
          <w:p w14:paraId="4FAB8869" w14:textId="77777777" w:rsidR="00613B06" w:rsidRDefault="00535BCA">
            <w:pPr>
              <w:widowControl w:val="0"/>
              <w:spacing w:line="240" w:lineRule="auto"/>
              <w:rPr>
                <w:sz w:val="20"/>
                <w:szCs w:val="20"/>
              </w:rPr>
            </w:pPr>
            <w:r>
              <w:rPr>
                <w:sz w:val="20"/>
                <w:szCs w:val="20"/>
              </w:rPr>
              <w:t>Public dissemination platforms (e.g. Twitter)</w:t>
            </w:r>
          </w:p>
        </w:tc>
        <w:tc>
          <w:tcPr>
            <w:tcW w:w="2730" w:type="dxa"/>
            <w:shd w:val="clear" w:color="auto" w:fill="auto"/>
            <w:tcMar>
              <w:top w:w="100" w:type="dxa"/>
              <w:left w:w="100" w:type="dxa"/>
              <w:bottom w:w="100" w:type="dxa"/>
              <w:right w:w="100" w:type="dxa"/>
            </w:tcMar>
          </w:tcPr>
          <w:p w14:paraId="029D112B" w14:textId="77777777" w:rsidR="00613B06" w:rsidRDefault="00535BCA">
            <w:pPr>
              <w:widowControl w:val="0"/>
              <w:spacing w:line="240" w:lineRule="auto"/>
              <w:rPr>
                <w:sz w:val="20"/>
                <w:szCs w:val="20"/>
              </w:rPr>
            </w:pPr>
            <w:r>
              <w:rPr>
                <w:sz w:val="20"/>
                <w:szCs w:val="20"/>
              </w:rPr>
              <w:t xml:space="preserve">Platform for online poster sessions, live video broadcasts of talks, and for gathering reactions from users and </w:t>
            </w:r>
            <w:proofErr w:type="gramStart"/>
            <w:r>
              <w:rPr>
                <w:sz w:val="20"/>
                <w:szCs w:val="20"/>
              </w:rPr>
              <w:t>general public</w:t>
            </w:r>
            <w:proofErr w:type="gramEnd"/>
          </w:p>
        </w:tc>
        <w:tc>
          <w:tcPr>
            <w:tcW w:w="2475" w:type="dxa"/>
            <w:shd w:val="clear" w:color="auto" w:fill="auto"/>
            <w:tcMar>
              <w:top w:w="100" w:type="dxa"/>
              <w:left w:w="100" w:type="dxa"/>
              <w:bottom w:w="100" w:type="dxa"/>
              <w:right w:w="100" w:type="dxa"/>
            </w:tcMar>
          </w:tcPr>
          <w:p w14:paraId="5EA85D1C" w14:textId="77777777" w:rsidR="00613B06" w:rsidRDefault="00535BCA">
            <w:pPr>
              <w:widowControl w:val="0"/>
              <w:spacing w:line="240" w:lineRule="auto"/>
              <w:rPr>
                <w:sz w:val="20"/>
                <w:szCs w:val="20"/>
              </w:rPr>
            </w:pPr>
            <w:r>
              <w:rPr>
                <w:sz w:val="20"/>
                <w:szCs w:val="20"/>
              </w:rPr>
              <w:t>Used as platform for poster session in POM, as platform for broadcasting live talks and gathering feedback by European Biological</w:t>
            </w:r>
            <w:r>
              <w:rPr>
                <w:sz w:val="20"/>
                <w:szCs w:val="20"/>
              </w:rPr>
              <w:t xml:space="preserve"> Rhythms Society (EBRS) conference</w:t>
            </w:r>
            <w:r>
              <w:rPr>
                <w:sz w:val="20"/>
                <w:szCs w:val="20"/>
                <w:vertAlign w:val="superscript"/>
              </w:rPr>
              <w:footnoteReference w:id="2"/>
            </w:r>
          </w:p>
        </w:tc>
        <w:tc>
          <w:tcPr>
            <w:tcW w:w="1710" w:type="dxa"/>
            <w:shd w:val="clear" w:color="auto" w:fill="auto"/>
            <w:tcMar>
              <w:top w:w="100" w:type="dxa"/>
              <w:left w:w="100" w:type="dxa"/>
              <w:bottom w:w="100" w:type="dxa"/>
              <w:right w:w="100" w:type="dxa"/>
            </w:tcMar>
          </w:tcPr>
          <w:p w14:paraId="7C08E7BE" w14:textId="77777777" w:rsidR="00613B06" w:rsidRDefault="00535BCA">
            <w:pPr>
              <w:widowControl w:val="0"/>
              <w:spacing w:line="240" w:lineRule="auto"/>
              <w:rPr>
                <w:sz w:val="20"/>
                <w:szCs w:val="20"/>
              </w:rPr>
            </w:pPr>
            <w:r>
              <w:rPr>
                <w:sz w:val="20"/>
                <w:szCs w:val="20"/>
              </w:rPr>
              <w:t>Twitter blocked in some regions of the world, including China</w:t>
            </w:r>
          </w:p>
        </w:tc>
      </w:tr>
      <w:tr w:rsidR="00613B06" w14:paraId="016AB9E6" w14:textId="77777777">
        <w:tc>
          <w:tcPr>
            <w:tcW w:w="2430" w:type="dxa"/>
            <w:shd w:val="clear" w:color="auto" w:fill="auto"/>
            <w:tcMar>
              <w:top w:w="100" w:type="dxa"/>
              <w:left w:w="100" w:type="dxa"/>
              <w:bottom w:w="100" w:type="dxa"/>
              <w:right w:w="100" w:type="dxa"/>
            </w:tcMar>
          </w:tcPr>
          <w:p w14:paraId="6E79E444" w14:textId="77777777" w:rsidR="00613B06" w:rsidRDefault="00535BCA">
            <w:pPr>
              <w:widowControl w:val="0"/>
              <w:spacing w:line="240" w:lineRule="auto"/>
              <w:rPr>
                <w:sz w:val="20"/>
                <w:szCs w:val="20"/>
              </w:rPr>
            </w:pPr>
            <w:r>
              <w:rPr>
                <w:sz w:val="20"/>
                <w:szCs w:val="20"/>
              </w:rPr>
              <w:t>Collaborative whiteboards (e.g. Miro)</w:t>
            </w:r>
          </w:p>
        </w:tc>
        <w:tc>
          <w:tcPr>
            <w:tcW w:w="2730" w:type="dxa"/>
            <w:shd w:val="clear" w:color="auto" w:fill="auto"/>
            <w:tcMar>
              <w:top w:w="100" w:type="dxa"/>
              <w:left w:w="100" w:type="dxa"/>
              <w:bottom w:w="100" w:type="dxa"/>
              <w:right w:w="100" w:type="dxa"/>
            </w:tcMar>
          </w:tcPr>
          <w:p w14:paraId="5536EBBB" w14:textId="77777777" w:rsidR="00613B06" w:rsidRDefault="00535BCA">
            <w:pPr>
              <w:widowControl w:val="0"/>
              <w:spacing w:line="240" w:lineRule="auto"/>
              <w:rPr>
                <w:sz w:val="20"/>
                <w:szCs w:val="20"/>
              </w:rPr>
            </w:pPr>
            <w:r>
              <w:rPr>
                <w:sz w:val="20"/>
                <w:szCs w:val="20"/>
              </w:rPr>
              <w:t>Allow participants to develop and display images/notes/graphics on a whiteboard, which other people in the same session can view edit.</w:t>
            </w:r>
          </w:p>
        </w:tc>
        <w:tc>
          <w:tcPr>
            <w:tcW w:w="2475" w:type="dxa"/>
            <w:shd w:val="clear" w:color="auto" w:fill="auto"/>
            <w:tcMar>
              <w:top w:w="100" w:type="dxa"/>
              <w:left w:w="100" w:type="dxa"/>
              <w:bottom w:w="100" w:type="dxa"/>
              <w:right w:w="100" w:type="dxa"/>
            </w:tcMar>
          </w:tcPr>
          <w:p w14:paraId="36FE357B" w14:textId="77777777" w:rsidR="00613B06" w:rsidRDefault="00535BCA">
            <w:pPr>
              <w:widowControl w:val="0"/>
              <w:spacing w:line="240" w:lineRule="auto"/>
              <w:rPr>
                <w:sz w:val="20"/>
                <w:szCs w:val="20"/>
              </w:rPr>
            </w:pPr>
            <w:r>
              <w:rPr>
                <w:sz w:val="20"/>
                <w:szCs w:val="20"/>
              </w:rPr>
              <w:t xml:space="preserve">Used for interactive workshops during the ASCUS </w:t>
            </w:r>
            <w:proofErr w:type="spellStart"/>
            <w:r>
              <w:rPr>
                <w:sz w:val="20"/>
                <w:szCs w:val="20"/>
              </w:rPr>
              <w:t>UnConference</w:t>
            </w:r>
            <w:proofErr w:type="spellEnd"/>
            <w:r>
              <w:rPr>
                <w:sz w:val="20"/>
                <w:szCs w:val="20"/>
              </w:rPr>
              <w:t xml:space="preserve"> 2020, co-organized by ISIE members</w:t>
            </w:r>
          </w:p>
        </w:tc>
        <w:tc>
          <w:tcPr>
            <w:tcW w:w="1710" w:type="dxa"/>
            <w:shd w:val="clear" w:color="auto" w:fill="auto"/>
            <w:tcMar>
              <w:top w:w="100" w:type="dxa"/>
              <w:left w:w="100" w:type="dxa"/>
              <w:bottom w:w="100" w:type="dxa"/>
              <w:right w:w="100" w:type="dxa"/>
            </w:tcMar>
          </w:tcPr>
          <w:p w14:paraId="515693A3" w14:textId="77777777" w:rsidR="00613B06" w:rsidRDefault="00535BCA">
            <w:pPr>
              <w:widowControl w:val="0"/>
              <w:spacing w:line="240" w:lineRule="auto"/>
              <w:rPr>
                <w:sz w:val="20"/>
                <w:szCs w:val="20"/>
              </w:rPr>
            </w:pPr>
            <w:r>
              <w:rPr>
                <w:sz w:val="20"/>
                <w:szCs w:val="20"/>
              </w:rPr>
              <w:t>Great for co-creating and</w:t>
            </w:r>
            <w:r>
              <w:rPr>
                <w:sz w:val="20"/>
                <w:szCs w:val="20"/>
              </w:rPr>
              <w:t xml:space="preserve"> sharing content, but scope is limited to those purposes.</w:t>
            </w:r>
          </w:p>
        </w:tc>
      </w:tr>
      <w:tr w:rsidR="00613B06" w14:paraId="5434C83C" w14:textId="77777777">
        <w:tc>
          <w:tcPr>
            <w:tcW w:w="2430" w:type="dxa"/>
            <w:shd w:val="clear" w:color="auto" w:fill="auto"/>
            <w:tcMar>
              <w:top w:w="100" w:type="dxa"/>
              <w:left w:w="100" w:type="dxa"/>
              <w:bottom w:w="100" w:type="dxa"/>
              <w:right w:w="100" w:type="dxa"/>
            </w:tcMar>
          </w:tcPr>
          <w:p w14:paraId="766A4C52" w14:textId="77777777" w:rsidR="00613B06" w:rsidRDefault="00535BCA">
            <w:pPr>
              <w:widowControl w:val="0"/>
              <w:spacing w:line="240" w:lineRule="auto"/>
              <w:rPr>
                <w:sz w:val="20"/>
                <w:szCs w:val="20"/>
              </w:rPr>
            </w:pPr>
            <w:r>
              <w:rPr>
                <w:sz w:val="20"/>
                <w:szCs w:val="20"/>
              </w:rPr>
              <w:t xml:space="preserve">Online meeting platforms (e.g. Zoom, Cisco WebEx, </w:t>
            </w:r>
            <w:proofErr w:type="spellStart"/>
            <w:r>
              <w:rPr>
                <w:sz w:val="20"/>
                <w:szCs w:val="20"/>
              </w:rPr>
              <w:t>CrowdCast</w:t>
            </w:r>
            <w:proofErr w:type="spellEnd"/>
            <w:r>
              <w:rPr>
                <w:sz w:val="20"/>
                <w:szCs w:val="20"/>
              </w:rPr>
              <w:t>, etc)</w:t>
            </w:r>
          </w:p>
        </w:tc>
        <w:tc>
          <w:tcPr>
            <w:tcW w:w="2730" w:type="dxa"/>
            <w:shd w:val="clear" w:color="auto" w:fill="auto"/>
            <w:tcMar>
              <w:top w:w="100" w:type="dxa"/>
              <w:left w:w="100" w:type="dxa"/>
              <w:bottom w:w="100" w:type="dxa"/>
              <w:right w:w="100" w:type="dxa"/>
            </w:tcMar>
          </w:tcPr>
          <w:p w14:paraId="66FEE697" w14:textId="77777777" w:rsidR="00613B06" w:rsidRDefault="00535BCA">
            <w:pPr>
              <w:widowControl w:val="0"/>
              <w:spacing w:line="240" w:lineRule="auto"/>
              <w:rPr>
                <w:sz w:val="20"/>
                <w:szCs w:val="20"/>
              </w:rPr>
            </w:pPr>
            <w:r>
              <w:rPr>
                <w:sz w:val="20"/>
                <w:szCs w:val="20"/>
              </w:rPr>
              <w:t>Allows for online meetings with large numbers of participants and option to group people into breakout rooms</w:t>
            </w:r>
          </w:p>
        </w:tc>
        <w:tc>
          <w:tcPr>
            <w:tcW w:w="2475" w:type="dxa"/>
            <w:shd w:val="clear" w:color="auto" w:fill="auto"/>
            <w:tcMar>
              <w:top w:w="100" w:type="dxa"/>
              <w:left w:w="100" w:type="dxa"/>
              <w:bottom w:w="100" w:type="dxa"/>
              <w:right w:w="100" w:type="dxa"/>
            </w:tcMar>
          </w:tcPr>
          <w:p w14:paraId="5BE11D86" w14:textId="77777777" w:rsidR="00613B06" w:rsidRDefault="00535BCA">
            <w:pPr>
              <w:widowControl w:val="0"/>
              <w:spacing w:line="240" w:lineRule="auto"/>
              <w:rPr>
                <w:sz w:val="20"/>
                <w:szCs w:val="20"/>
              </w:rPr>
            </w:pPr>
            <w:r>
              <w:rPr>
                <w:sz w:val="20"/>
                <w:szCs w:val="20"/>
              </w:rPr>
              <w:t>Such platforms have be</w:t>
            </w:r>
            <w:r>
              <w:rPr>
                <w:sz w:val="20"/>
                <w:szCs w:val="20"/>
              </w:rPr>
              <w:t>en used widely for virtual classrooms and meetings</w:t>
            </w:r>
          </w:p>
        </w:tc>
        <w:tc>
          <w:tcPr>
            <w:tcW w:w="1710" w:type="dxa"/>
            <w:shd w:val="clear" w:color="auto" w:fill="auto"/>
            <w:tcMar>
              <w:top w:w="100" w:type="dxa"/>
              <w:left w:w="100" w:type="dxa"/>
              <w:bottom w:w="100" w:type="dxa"/>
              <w:right w:w="100" w:type="dxa"/>
            </w:tcMar>
          </w:tcPr>
          <w:p w14:paraId="66368262" w14:textId="77777777" w:rsidR="00613B06" w:rsidRDefault="00535BCA">
            <w:pPr>
              <w:widowControl w:val="0"/>
              <w:spacing w:line="240" w:lineRule="auto"/>
              <w:rPr>
                <w:sz w:val="20"/>
                <w:szCs w:val="20"/>
              </w:rPr>
            </w:pPr>
            <w:r>
              <w:rPr>
                <w:sz w:val="20"/>
                <w:szCs w:val="20"/>
              </w:rPr>
              <w:t>Do not create the in-person environment, or informal atmosphere for networking etc.</w:t>
            </w:r>
          </w:p>
        </w:tc>
      </w:tr>
      <w:tr w:rsidR="00613B06" w14:paraId="331A9AA2" w14:textId="77777777">
        <w:tc>
          <w:tcPr>
            <w:tcW w:w="2430" w:type="dxa"/>
            <w:shd w:val="clear" w:color="auto" w:fill="auto"/>
            <w:tcMar>
              <w:top w:w="100" w:type="dxa"/>
              <w:left w:w="100" w:type="dxa"/>
              <w:bottom w:w="100" w:type="dxa"/>
              <w:right w:w="100" w:type="dxa"/>
            </w:tcMar>
          </w:tcPr>
          <w:p w14:paraId="07F28F73" w14:textId="77777777" w:rsidR="00613B06" w:rsidRDefault="00535BCA">
            <w:pPr>
              <w:widowControl w:val="0"/>
              <w:spacing w:line="240" w:lineRule="auto"/>
              <w:rPr>
                <w:sz w:val="20"/>
                <w:szCs w:val="20"/>
              </w:rPr>
            </w:pPr>
            <w:r>
              <w:rPr>
                <w:sz w:val="20"/>
                <w:szCs w:val="20"/>
              </w:rPr>
              <w:t>Virtual reality environments (e.g. Second Life)</w:t>
            </w:r>
          </w:p>
        </w:tc>
        <w:tc>
          <w:tcPr>
            <w:tcW w:w="2730" w:type="dxa"/>
            <w:shd w:val="clear" w:color="auto" w:fill="auto"/>
            <w:tcMar>
              <w:top w:w="100" w:type="dxa"/>
              <w:left w:w="100" w:type="dxa"/>
              <w:bottom w:w="100" w:type="dxa"/>
              <w:right w:w="100" w:type="dxa"/>
            </w:tcMar>
          </w:tcPr>
          <w:p w14:paraId="7F75E698" w14:textId="77777777" w:rsidR="00613B06" w:rsidRDefault="00535BCA">
            <w:pPr>
              <w:jc w:val="both"/>
              <w:rPr>
                <w:sz w:val="20"/>
                <w:szCs w:val="20"/>
              </w:rPr>
            </w:pPr>
            <w:r>
              <w:rPr>
                <w:sz w:val="20"/>
                <w:szCs w:val="20"/>
              </w:rPr>
              <w:t>Allows participants to move around and interact with others in a virtual</w:t>
            </w:r>
            <w:r>
              <w:rPr>
                <w:sz w:val="20"/>
                <w:szCs w:val="20"/>
              </w:rPr>
              <w:t xml:space="preserve"> world, facilitating informal spontaneous discussions </w:t>
            </w:r>
          </w:p>
        </w:tc>
        <w:tc>
          <w:tcPr>
            <w:tcW w:w="2475" w:type="dxa"/>
            <w:shd w:val="clear" w:color="auto" w:fill="auto"/>
            <w:tcMar>
              <w:top w:w="100" w:type="dxa"/>
              <w:left w:w="100" w:type="dxa"/>
              <w:bottom w:w="100" w:type="dxa"/>
              <w:right w:w="100" w:type="dxa"/>
            </w:tcMar>
          </w:tcPr>
          <w:p w14:paraId="691C61C8" w14:textId="77777777" w:rsidR="00613B06" w:rsidRDefault="00535BCA">
            <w:pPr>
              <w:widowControl w:val="0"/>
              <w:spacing w:line="240" w:lineRule="auto"/>
              <w:rPr>
                <w:sz w:val="20"/>
                <w:szCs w:val="20"/>
              </w:rPr>
            </w:pPr>
            <w:r>
              <w:rPr>
                <w:sz w:val="20"/>
                <w:szCs w:val="20"/>
              </w:rPr>
              <w:t>Has been used healthcare meetings where participants engage in collaborative tasks</w:t>
            </w:r>
            <w:r>
              <w:rPr>
                <w:sz w:val="20"/>
                <w:szCs w:val="20"/>
                <w:vertAlign w:val="superscript"/>
              </w:rPr>
              <w:footnoteReference w:id="3"/>
            </w:r>
            <w:r>
              <w:rPr>
                <w:sz w:val="20"/>
                <w:szCs w:val="20"/>
              </w:rPr>
              <w:t>, and by universities to create virtual learning environments</w:t>
            </w:r>
            <w:r>
              <w:rPr>
                <w:sz w:val="20"/>
                <w:szCs w:val="20"/>
                <w:vertAlign w:val="superscript"/>
              </w:rPr>
              <w:footnoteReference w:id="4"/>
            </w:r>
          </w:p>
        </w:tc>
        <w:tc>
          <w:tcPr>
            <w:tcW w:w="1710" w:type="dxa"/>
            <w:shd w:val="clear" w:color="auto" w:fill="auto"/>
            <w:tcMar>
              <w:top w:w="100" w:type="dxa"/>
              <w:left w:w="100" w:type="dxa"/>
              <w:bottom w:w="100" w:type="dxa"/>
              <w:right w:w="100" w:type="dxa"/>
            </w:tcMar>
          </w:tcPr>
          <w:p w14:paraId="00E02C92" w14:textId="77777777" w:rsidR="00613B06" w:rsidRDefault="00535BCA">
            <w:pPr>
              <w:widowControl w:val="0"/>
              <w:spacing w:line="240" w:lineRule="auto"/>
              <w:rPr>
                <w:sz w:val="20"/>
                <w:szCs w:val="20"/>
              </w:rPr>
            </w:pPr>
            <w:r>
              <w:rPr>
                <w:sz w:val="20"/>
                <w:szCs w:val="20"/>
              </w:rPr>
              <w:t>Requires users to create their own online ‘avatars’. Environment will likely be challenging for some.</w:t>
            </w:r>
          </w:p>
        </w:tc>
      </w:tr>
      <w:tr w:rsidR="00613B06" w14:paraId="54FC0EB3" w14:textId="77777777">
        <w:tc>
          <w:tcPr>
            <w:tcW w:w="2430" w:type="dxa"/>
            <w:shd w:val="clear" w:color="auto" w:fill="auto"/>
            <w:tcMar>
              <w:top w:w="100" w:type="dxa"/>
              <w:left w:w="100" w:type="dxa"/>
              <w:bottom w:w="100" w:type="dxa"/>
              <w:right w:w="100" w:type="dxa"/>
            </w:tcMar>
          </w:tcPr>
          <w:p w14:paraId="1EAAF82B" w14:textId="77777777" w:rsidR="00613B06" w:rsidRDefault="00535BCA">
            <w:pPr>
              <w:widowControl w:val="0"/>
              <w:spacing w:line="240" w:lineRule="auto"/>
              <w:rPr>
                <w:sz w:val="20"/>
                <w:szCs w:val="20"/>
              </w:rPr>
            </w:pPr>
            <w:r>
              <w:rPr>
                <w:sz w:val="20"/>
                <w:szCs w:val="20"/>
              </w:rPr>
              <w:t>Hologram representations (e.g. DVE Immersion room)</w:t>
            </w:r>
          </w:p>
        </w:tc>
        <w:tc>
          <w:tcPr>
            <w:tcW w:w="2730" w:type="dxa"/>
            <w:shd w:val="clear" w:color="auto" w:fill="auto"/>
            <w:tcMar>
              <w:top w:w="100" w:type="dxa"/>
              <w:left w:w="100" w:type="dxa"/>
              <w:bottom w:w="100" w:type="dxa"/>
              <w:right w:w="100" w:type="dxa"/>
            </w:tcMar>
          </w:tcPr>
          <w:p w14:paraId="1FFF5B42" w14:textId="77777777" w:rsidR="00613B06" w:rsidRDefault="00535BCA">
            <w:pPr>
              <w:widowControl w:val="0"/>
              <w:spacing w:line="240" w:lineRule="auto"/>
              <w:rPr>
                <w:sz w:val="20"/>
                <w:szCs w:val="20"/>
              </w:rPr>
            </w:pPr>
            <w:r>
              <w:rPr>
                <w:sz w:val="20"/>
                <w:szCs w:val="20"/>
              </w:rPr>
              <w:t>Allows speakers to deliver a talk or participate in a panel meeting from a remote studio</w:t>
            </w:r>
          </w:p>
        </w:tc>
        <w:tc>
          <w:tcPr>
            <w:tcW w:w="2475" w:type="dxa"/>
            <w:shd w:val="clear" w:color="auto" w:fill="auto"/>
            <w:tcMar>
              <w:top w:w="100" w:type="dxa"/>
              <w:left w:w="100" w:type="dxa"/>
              <w:bottom w:w="100" w:type="dxa"/>
              <w:right w:w="100" w:type="dxa"/>
            </w:tcMar>
          </w:tcPr>
          <w:p w14:paraId="225CB5B4" w14:textId="77777777" w:rsidR="00613B06" w:rsidRDefault="00535BCA">
            <w:pPr>
              <w:widowControl w:val="0"/>
              <w:spacing w:line="240" w:lineRule="auto"/>
              <w:rPr>
                <w:sz w:val="20"/>
                <w:szCs w:val="20"/>
              </w:rPr>
            </w:pPr>
            <w:r>
              <w:rPr>
                <w:sz w:val="20"/>
                <w:szCs w:val="20"/>
              </w:rPr>
              <w:t>Used by Imper</w:t>
            </w:r>
            <w:r>
              <w:rPr>
                <w:sz w:val="20"/>
                <w:szCs w:val="20"/>
              </w:rPr>
              <w:t>ial College London in 2018 for live lecture</w:t>
            </w:r>
            <w:r>
              <w:rPr>
                <w:sz w:val="20"/>
                <w:szCs w:val="20"/>
                <w:vertAlign w:val="superscript"/>
              </w:rPr>
              <w:footnoteReference w:id="5"/>
            </w:r>
            <w:r>
              <w:rPr>
                <w:sz w:val="20"/>
                <w:szCs w:val="20"/>
              </w:rPr>
              <w:t>. Used by corporations</w:t>
            </w:r>
            <w:r>
              <w:rPr>
                <w:sz w:val="20"/>
                <w:szCs w:val="20"/>
                <w:vertAlign w:val="superscript"/>
              </w:rPr>
              <w:footnoteReference w:id="6"/>
            </w:r>
            <w:r>
              <w:rPr>
                <w:sz w:val="20"/>
                <w:szCs w:val="20"/>
              </w:rPr>
              <w:t>. Suitable for one-off large events/talks</w:t>
            </w:r>
          </w:p>
        </w:tc>
        <w:tc>
          <w:tcPr>
            <w:tcW w:w="1710" w:type="dxa"/>
            <w:shd w:val="clear" w:color="auto" w:fill="auto"/>
            <w:tcMar>
              <w:top w:w="100" w:type="dxa"/>
              <w:left w:w="100" w:type="dxa"/>
              <w:bottom w:w="100" w:type="dxa"/>
              <w:right w:w="100" w:type="dxa"/>
            </w:tcMar>
          </w:tcPr>
          <w:p w14:paraId="59B3777E" w14:textId="77777777" w:rsidR="00613B06" w:rsidRDefault="00535BCA">
            <w:pPr>
              <w:widowControl w:val="0"/>
              <w:spacing w:line="240" w:lineRule="auto"/>
              <w:rPr>
                <w:sz w:val="20"/>
                <w:szCs w:val="20"/>
              </w:rPr>
            </w:pPr>
            <w:r>
              <w:rPr>
                <w:sz w:val="20"/>
                <w:szCs w:val="20"/>
              </w:rPr>
              <w:t>High cost, ranging from $50k - $1mill</w:t>
            </w:r>
          </w:p>
        </w:tc>
      </w:tr>
    </w:tbl>
    <w:p w14:paraId="64CCDD2A" w14:textId="77777777" w:rsidR="00613B06" w:rsidRDefault="00613B06"/>
    <w:p w14:paraId="224D82EE" w14:textId="77777777" w:rsidR="00613B06" w:rsidRDefault="00613B06">
      <w:pPr>
        <w:jc w:val="both"/>
      </w:pPr>
    </w:p>
    <w:p w14:paraId="12A4A2CE" w14:textId="77777777" w:rsidR="00613B06" w:rsidRDefault="00535BCA">
      <w:pPr>
        <w:numPr>
          <w:ilvl w:val="0"/>
          <w:numId w:val="1"/>
        </w:numPr>
        <w:jc w:val="both"/>
        <w:rPr>
          <w:b/>
        </w:rPr>
      </w:pPr>
      <w:r>
        <w:rPr>
          <w:b/>
        </w:rPr>
        <w:t>Online meeting platforms</w:t>
      </w:r>
    </w:p>
    <w:p w14:paraId="5106711B" w14:textId="77777777" w:rsidR="00613B06" w:rsidRDefault="00613B06">
      <w:pPr>
        <w:jc w:val="both"/>
        <w:rPr>
          <w:b/>
        </w:rPr>
      </w:pPr>
    </w:p>
    <w:p w14:paraId="7F2E0274" w14:textId="77777777" w:rsidR="00613B06" w:rsidRDefault="00535BCA">
      <w:pPr>
        <w:jc w:val="both"/>
      </w:pPr>
      <w:r>
        <w:t>Conference platforms (the fourth technology in the table above) are perhaps th</w:t>
      </w:r>
      <w:r>
        <w:t>e most widely used technology to connect researchers in alternative events. To facilitate the organization of these alternative events, we provide a list of online platforms:</w:t>
      </w:r>
    </w:p>
    <w:p w14:paraId="232120B1" w14:textId="77777777" w:rsidR="00613B06" w:rsidRDefault="00613B06">
      <w:pPr>
        <w:jc w:val="both"/>
      </w:pPr>
    </w:p>
    <w:p w14:paraId="48EFE637" w14:textId="77777777" w:rsidR="00613B06" w:rsidRDefault="00535BCA">
      <w:pPr>
        <w:numPr>
          <w:ilvl w:val="0"/>
          <w:numId w:val="2"/>
        </w:numPr>
        <w:jc w:val="both"/>
      </w:pPr>
      <w:hyperlink r:id="rId7">
        <w:r>
          <w:rPr>
            <w:color w:val="1155CC"/>
            <w:u w:val="single"/>
          </w:rPr>
          <w:t>Mighty Networks</w:t>
        </w:r>
      </w:hyperlink>
      <w:r>
        <w:t xml:space="preserve"> </w:t>
      </w:r>
    </w:p>
    <w:p w14:paraId="365FA37F" w14:textId="77777777" w:rsidR="00613B06" w:rsidRDefault="00535BCA">
      <w:pPr>
        <w:numPr>
          <w:ilvl w:val="0"/>
          <w:numId w:val="2"/>
        </w:numPr>
        <w:jc w:val="both"/>
      </w:pPr>
      <w:hyperlink r:id="rId8">
        <w:proofErr w:type="spellStart"/>
        <w:r>
          <w:rPr>
            <w:color w:val="1155CC"/>
            <w:u w:val="single"/>
          </w:rPr>
          <w:t>EventInsight</w:t>
        </w:r>
        <w:proofErr w:type="spellEnd"/>
      </w:hyperlink>
      <w:r>
        <w:t xml:space="preserve"> </w:t>
      </w:r>
    </w:p>
    <w:p w14:paraId="0E101EF9" w14:textId="77777777" w:rsidR="00613B06" w:rsidRDefault="00535BCA">
      <w:pPr>
        <w:numPr>
          <w:ilvl w:val="0"/>
          <w:numId w:val="2"/>
        </w:numPr>
        <w:jc w:val="both"/>
      </w:pPr>
      <w:hyperlink r:id="rId9">
        <w:r>
          <w:rPr>
            <w:color w:val="1155CC"/>
            <w:u w:val="single"/>
          </w:rPr>
          <w:t>Wonder</w:t>
        </w:r>
      </w:hyperlink>
    </w:p>
    <w:p w14:paraId="1B80F626" w14:textId="77777777" w:rsidR="00613B06" w:rsidRDefault="00535BCA">
      <w:pPr>
        <w:numPr>
          <w:ilvl w:val="0"/>
          <w:numId w:val="2"/>
        </w:numPr>
        <w:jc w:val="both"/>
      </w:pPr>
      <w:hyperlink r:id="rId10">
        <w:proofErr w:type="spellStart"/>
        <w:r>
          <w:rPr>
            <w:color w:val="1155CC"/>
            <w:highlight w:val="white"/>
            <w:u w:val="single"/>
          </w:rPr>
          <w:t>Pathable</w:t>
        </w:r>
        <w:proofErr w:type="spellEnd"/>
      </w:hyperlink>
    </w:p>
    <w:p w14:paraId="3D6FD26B" w14:textId="77777777" w:rsidR="00613B06" w:rsidRDefault="00535BCA">
      <w:pPr>
        <w:numPr>
          <w:ilvl w:val="0"/>
          <w:numId w:val="2"/>
        </w:numPr>
        <w:jc w:val="both"/>
      </w:pPr>
      <w:hyperlink r:id="rId11">
        <w:proofErr w:type="spellStart"/>
        <w:r>
          <w:rPr>
            <w:color w:val="1155CC"/>
            <w:highlight w:val="white"/>
            <w:u w:val="single"/>
          </w:rPr>
          <w:t>Whova</w:t>
        </w:r>
        <w:proofErr w:type="spellEnd"/>
      </w:hyperlink>
    </w:p>
    <w:p w14:paraId="05E818B5" w14:textId="77777777" w:rsidR="00613B06" w:rsidRDefault="00535BCA">
      <w:pPr>
        <w:numPr>
          <w:ilvl w:val="0"/>
          <w:numId w:val="2"/>
        </w:numPr>
        <w:jc w:val="both"/>
      </w:pPr>
      <w:hyperlink r:id="rId12">
        <w:r>
          <w:rPr>
            <w:color w:val="1155CC"/>
            <w:highlight w:val="white"/>
            <w:u w:val="single"/>
          </w:rPr>
          <w:t>Sched</w:t>
        </w:r>
      </w:hyperlink>
      <w:r>
        <w:rPr>
          <w:color w:val="222222"/>
          <w:highlight w:val="white"/>
        </w:rPr>
        <w:t xml:space="preserve"> </w:t>
      </w:r>
    </w:p>
    <w:p w14:paraId="34089652" w14:textId="77777777" w:rsidR="00613B06" w:rsidRDefault="00535BCA">
      <w:pPr>
        <w:numPr>
          <w:ilvl w:val="0"/>
          <w:numId w:val="2"/>
        </w:numPr>
        <w:jc w:val="both"/>
        <w:rPr>
          <w:color w:val="222222"/>
          <w:highlight w:val="white"/>
        </w:rPr>
      </w:pPr>
      <w:hyperlink r:id="rId13">
        <w:proofErr w:type="spellStart"/>
        <w:r>
          <w:rPr>
            <w:color w:val="1155CC"/>
            <w:highlight w:val="white"/>
            <w:u w:val="single"/>
          </w:rPr>
          <w:t>KnowInnovation</w:t>
        </w:r>
        <w:proofErr w:type="spellEnd"/>
      </w:hyperlink>
    </w:p>
    <w:p w14:paraId="487B94F7" w14:textId="77777777" w:rsidR="00613B06" w:rsidRDefault="00613B06">
      <w:pPr>
        <w:ind w:left="720"/>
        <w:jc w:val="both"/>
        <w:rPr>
          <w:color w:val="222222"/>
          <w:highlight w:val="white"/>
        </w:rPr>
      </w:pPr>
    </w:p>
    <w:p w14:paraId="480EA504" w14:textId="77777777" w:rsidR="00613B06" w:rsidRDefault="00535BCA">
      <w:pPr>
        <w:numPr>
          <w:ilvl w:val="0"/>
          <w:numId w:val="1"/>
        </w:numPr>
        <w:rPr>
          <w:b/>
        </w:rPr>
      </w:pPr>
      <w:r>
        <w:rPr>
          <w:b/>
        </w:rPr>
        <w:t>Moving forward</w:t>
      </w:r>
    </w:p>
    <w:p w14:paraId="74DD69C2" w14:textId="77777777" w:rsidR="00613B06" w:rsidRDefault="00535BCA">
      <w:r>
        <w:t>This document outlines the main challenges and o</w:t>
      </w:r>
      <w:r>
        <w:t>pportunities of online conferences for the ISIE. Though virtual events cannot replicate the experience of traditional conferences, we aimed to show that by breaking down the objectives of traditional conferences into individual units, each objective can be</w:t>
      </w:r>
      <w:r>
        <w:t xml:space="preserve"> addressed and fulfilled - at least partially - on its own. By recognizing this point and dividing activities (thematically, spatially, temporally, and by needs), the ISIE can plan a distributed set of virtual events that together would form its answer to </w:t>
      </w:r>
      <w:r>
        <w:t>current circumstances and compensate for the lack of a traditional conference in 2021.</w:t>
      </w:r>
    </w:p>
    <w:p w14:paraId="6D2F397A" w14:textId="77777777" w:rsidR="00613B06" w:rsidRDefault="00613B06">
      <w:pPr>
        <w:jc w:val="both"/>
      </w:pPr>
    </w:p>
    <w:p w14:paraId="47BCDCDB" w14:textId="77777777" w:rsidR="00613B06" w:rsidRDefault="00613B06">
      <w:pPr>
        <w:jc w:val="both"/>
      </w:pPr>
    </w:p>
    <w:sectPr w:rsidR="00613B06">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A0998" w14:textId="77777777" w:rsidR="00535BCA" w:rsidRDefault="00535BCA">
      <w:pPr>
        <w:spacing w:line="240" w:lineRule="auto"/>
      </w:pPr>
      <w:r>
        <w:separator/>
      </w:r>
    </w:p>
  </w:endnote>
  <w:endnote w:type="continuationSeparator" w:id="0">
    <w:p w14:paraId="1E79AEB3" w14:textId="77777777" w:rsidR="00535BCA" w:rsidRDefault="00535B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0A5E7" w14:textId="77777777" w:rsidR="00613B06" w:rsidRDefault="00535BCA">
    <w:pPr>
      <w:jc w:val="right"/>
    </w:pPr>
    <w:r>
      <w:fldChar w:fldCharType="begin"/>
    </w:r>
    <w:r>
      <w:instrText>PAGE</w:instrText>
    </w:r>
    <w:r w:rsidR="00A263FA">
      <w:fldChar w:fldCharType="separate"/>
    </w:r>
    <w:r w:rsidR="00A263F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8404F" w14:textId="77777777" w:rsidR="00535BCA" w:rsidRDefault="00535BCA">
      <w:pPr>
        <w:spacing w:line="240" w:lineRule="auto"/>
      </w:pPr>
      <w:r>
        <w:separator/>
      </w:r>
    </w:p>
  </w:footnote>
  <w:footnote w:type="continuationSeparator" w:id="0">
    <w:p w14:paraId="053B6737" w14:textId="77777777" w:rsidR="00535BCA" w:rsidRDefault="00535BCA">
      <w:pPr>
        <w:spacing w:line="240" w:lineRule="auto"/>
      </w:pPr>
      <w:r>
        <w:continuationSeparator/>
      </w:r>
    </w:p>
  </w:footnote>
  <w:footnote w:id="1">
    <w:p w14:paraId="36F2E576" w14:textId="77777777" w:rsidR="00613B06" w:rsidRDefault="00535BCA">
      <w:pPr>
        <w:spacing w:line="240" w:lineRule="auto"/>
        <w:rPr>
          <w:sz w:val="20"/>
          <w:szCs w:val="20"/>
        </w:rPr>
      </w:pPr>
      <w:r>
        <w:rPr>
          <w:vertAlign w:val="superscript"/>
        </w:rPr>
        <w:footnoteRef/>
      </w:r>
      <w:r>
        <w:rPr>
          <w:sz w:val="20"/>
          <w:szCs w:val="20"/>
        </w:rPr>
        <w:t xml:space="preserve"> </w:t>
      </w:r>
      <w:proofErr w:type="spellStart"/>
      <w:r>
        <w:rPr>
          <w:sz w:val="20"/>
          <w:szCs w:val="20"/>
        </w:rPr>
        <w:t>Reshef</w:t>
      </w:r>
      <w:proofErr w:type="spellEnd"/>
      <w:r>
        <w:rPr>
          <w:sz w:val="20"/>
          <w:szCs w:val="20"/>
        </w:rPr>
        <w:t xml:space="preserve"> et al. 2020 doi.org/10.1038/s41578-020-0194-0</w:t>
      </w:r>
    </w:p>
  </w:footnote>
  <w:footnote w:id="2">
    <w:p w14:paraId="1F599FA2" w14:textId="77777777" w:rsidR="00613B06" w:rsidRDefault="00535BCA">
      <w:pPr>
        <w:spacing w:line="240" w:lineRule="auto"/>
        <w:rPr>
          <w:sz w:val="20"/>
          <w:szCs w:val="20"/>
        </w:rPr>
      </w:pPr>
      <w:r>
        <w:rPr>
          <w:vertAlign w:val="superscript"/>
        </w:rPr>
        <w:footnoteRef/>
      </w:r>
      <w:r>
        <w:rPr>
          <w:sz w:val="20"/>
          <w:szCs w:val="20"/>
        </w:rPr>
        <w:t xml:space="preserve"> Abbott 2020 doi.org/10.1038/d41586-019-03899-1</w:t>
      </w:r>
    </w:p>
  </w:footnote>
  <w:footnote w:id="3">
    <w:p w14:paraId="4C4DD36E" w14:textId="77777777" w:rsidR="00613B06" w:rsidRDefault="00535BCA">
      <w:pPr>
        <w:spacing w:line="240" w:lineRule="auto"/>
        <w:rPr>
          <w:sz w:val="20"/>
          <w:szCs w:val="20"/>
        </w:rPr>
      </w:pPr>
      <w:r>
        <w:rPr>
          <w:vertAlign w:val="superscript"/>
        </w:rPr>
        <w:footnoteRef/>
      </w:r>
      <w:r>
        <w:rPr>
          <w:sz w:val="20"/>
          <w:szCs w:val="20"/>
        </w:rPr>
        <w:t xml:space="preserve"> Taylor et al 2020, doi.org/10.1186/s12913-020-05290-7</w:t>
      </w:r>
    </w:p>
  </w:footnote>
  <w:footnote w:id="4">
    <w:p w14:paraId="60B50B09" w14:textId="77777777" w:rsidR="00613B06" w:rsidRDefault="00535BCA">
      <w:pPr>
        <w:spacing w:line="240" w:lineRule="auto"/>
        <w:rPr>
          <w:sz w:val="20"/>
          <w:szCs w:val="20"/>
        </w:rPr>
      </w:pPr>
      <w:r>
        <w:rPr>
          <w:vertAlign w:val="superscript"/>
        </w:rPr>
        <w:footnoteRef/>
      </w:r>
      <w:r>
        <w:rPr>
          <w:sz w:val="20"/>
          <w:szCs w:val="20"/>
        </w:rPr>
        <w:t xml:space="preserve"> http://go.secondlife.com/landing/education/?lang=en</w:t>
      </w:r>
    </w:p>
  </w:footnote>
  <w:footnote w:id="5">
    <w:p w14:paraId="1C753D93" w14:textId="77777777" w:rsidR="00613B06" w:rsidRDefault="00535BCA">
      <w:pPr>
        <w:spacing w:line="240" w:lineRule="auto"/>
        <w:rPr>
          <w:sz w:val="20"/>
          <w:szCs w:val="20"/>
        </w:rPr>
      </w:pPr>
      <w:r>
        <w:rPr>
          <w:vertAlign w:val="superscript"/>
        </w:rPr>
        <w:footnoteRef/>
      </w:r>
      <w:r>
        <w:rPr>
          <w:sz w:val="20"/>
          <w:szCs w:val="20"/>
        </w:rPr>
        <w:t xml:space="preserve"> https://www.imperial.ac.uk/news/188851/imperial-college-business-school-offer-live/</w:t>
      </w:r>
    </w:p>
  </w:footnote>
  <w:footnote w:id="6">
    <w:p w14:paraId="58C7FA0E" w14:textId="77777777" w:rsidR="00613B06" w:rsidRDefault="00535BCA">
      <w:pPr>
        <w:spacing w:line="240" w:lineRule="auto"/>
        <w:rPr>
          <w:sz w:val="20"/>
          <w:szCs w:val="20"/>
        </w:rPr>
      </w:pPr>
      <w:r>
        <w:rPr>
          <w:vertAlign w:val="superscript"/>
        </w:rPr>
        <w:footnoteRef/>
      </w:r>
      <w:r>
        <w:rPr>
          <w:sz w:val="20"/>
          <w:szCs w:val="20"/>
        </w:rPr>
        <w:t xml:space="preserve"> http://dve</w:t>
      </w:r>
      <w:r>
        <w:rPr>
          <w:sz w:val="20"/>
          <w:szCs w:val="20"/>
        </w:rPr>
        <w:t>holographics.com/holo-meetings/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97C66"/>
    <w:multiLevelType w:val="multilevel"/>
    <w:tmpl w:val="76F03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47705F"/>
    <w:multiLevelType w:val="multilevel"/>
    <w:tmpl w:val="85661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AA6903"/>
    <w:multiLevelType w:val="multilevel"/>
    <w:tmpl w:val="B8B23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796661"/>
    <w:multiLevelType w:val="multilevel"/>
    <w:tmpl w:val="B2B8B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7A706C"/>
    <w:multiLevelType w:val="multilevel"/>
    <w:tmpl w:val="67082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916BE1"/>
    <w:multiLevelType w:val="multilevel"/>
    <w:tmpl w:val="CBE23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DC676C9"/>
    <w:multiLevelType w:val="multilevel"/>
    <w:tmpl w:val="7F06659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 w15:restartNumberingAfterBreak="0">
    <w:nsid w:val="58DB0DD4"/>
    <w:multiLevelType w:val="multilevel"/>
    <w:tmpl w:val="425650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F5A5CCC"/>
    <w:multiLevelType w:val="multilevel"/>
    <w:tmpl w:val="93A0F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6164E3"/>
    <w:multiLevelType w:val="multilevel"/>
    <w:tmpl w:val="2BE69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8"/>
  </w:num>
  <w:num w:numId="3">
    <w:abstractNumId w:val="0"/>
  </w:num>
  <w:num w:numId="4">
    <w:abstractNumId w:val="3"/>
  </w:num>
  <w:num w:numId="5">
    <w:abstractNumId w:val="4"/>
  </w:num>
  <w:num w:numId="6">
    <w:abstractNumId w:val="7"/>
  </w:num>
  <w:num w:numId="7">
    <w:abstractNumId w:val="5"/>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06"/>
    <w:rsid w:val="00535BCA"/>
    <w:rsid w:val="00613B06"/>
    <w:rsid w:val="00A263FA"/>
    <w:rsid w:val="00A418C7"/>
    <w:rsid w:val="00EA11BD"/>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C3303"/>
  <w15:docId w15:val="{A8C84174-8276-485B-9129-FFDF334E1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ja-JP"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Date">
    <w:name w:val="Date"/>
    <w:basedOn w:val="Normal"/>
    <w:next w:val="Normal"/>
    <w:link w:val="DateChar"/>
    <w:uiPriority w:val="99"/>
    <w:semiHidden/>
    <w:unhideWhenUsed/>
    <w:rsid w:val="00A263FA"/>
  </w:style>
  <w:style w:type="character" w:customStyle="1" w:styleId="DateChar">
    <w:name w:val="Date Char"/>
    <w:basedOn w:val="DefaultParagraphFont"/>
    <w:link w:val="Date"/>
    <w:uiPriority w:val="99"/>
    <w:semiHidden/>
    <w:rsid w:val="00A26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eventinsight.io/en/" TargetMode="External"/><Relationship Id="rId13" Type="http://schemas.openxmlformats.org/officeDocument/2006/relationships/hyperlink" Target="https://knowinnovation.com/virtual-events/" TargetMode="External"/><Relationship Id="rId3" Type="http://schemas.openxmlformats.org/officeDocument/2006/relationships/settings" Target="settings.xml"/><Relationship Id="rId7" Type="http://schemas.openxmlformats.org/officeDocument/2006/relationships/hyperlink" Target="https://www.mightynetworks.com/" TargetMode="External"/><Relationship Id="rId12" Type="http://schemas.openxmlformats.org/officeDocument/2006/relationships/hyperlink" Target="https://sched.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ova.com/virtual-conference-platfor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athable.com/" TargetMode="External"/><Relationship Id="rId4" Type="http://schemas.openxmlformats.org/officeDocument/2006/relationships/webSettings" Target="webSettings.xml"/><Relationship Id="rId9" Type="http://schemas.openxmlformats.org/officeDocument/2006/relationships/hyperlink" Target="https://www.wonder.m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1854</Words>
  <Characters>10570</Characters>
  <Application>Microsoft Office Word</Application>
  <DocSecurity>0</DocSecurity>
  <Lines>88</Lines>
  <Paragraphs>24</Paragraphs>
  <ScaleCrop>false</ScaleCrop>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Tomer Fishman</cp:lastModifiedBy>
  <cp:revision>4</cp:revision>
  <dcterms:created xsi:type="dcterms:W3CDTF">2020-10-22T18:04:00Z</dcterms:created>
  <dcterms:modified xsi:type="dcterms:W3CDTF">2020-10-22T18:15:00Z</dcterms:modified>
</cp:coreProperties>
</file>